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7A6A" w14:textId="77777777" w:rsidR="00B020D8" w:rsidRDefault="00D12E66" w:rsidP="00B020D8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AODA – MULTI-YEAR ACCESSIBILITY</w:t>
      </w:r>
      <w:r w:rsidR="00816CF0">
        <w:rPr>
          <w:rFonts w:ascii="Arial" w:hAnsi="Arial" w:cs="Arial"/>
          <w:b/>
          <w:sz w:val="28"/>
          <w:szCs w:val="28"/>
          <w:u w:val="single"/>
        </w:rPr>
        <w:t xml:space="preserve"> PLAN</w:t>
      </w:r>
      <w:r>
        <w:rPr>
          <w:rFonts w:ascii="Arial" w:hAnsi="Arial" w:cs="Arial"/>
          <w:b/>
          <w:sz w:val="28"/>
          <w:szCs w:val="28"/>
          <w:u w:val="single"/>
        </w:rPr>
        <w:t xml:space="preserve"> FOR THE INTEGRATED ACCESSIBILITY STANDARDS REGULATION (IASR)</w:t>
      </w:r>
    </w:p>
    <w:p w14:paraId="57680175" w14:textId="77777777" w:rsidR="00B020D8" w:rsidRDefault="00B020D8" w:rsidP="00B020D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020D8" w:rsidRPr="00385794" w14:paraId="1E802877" w14:textId="77777777" w:rsidTr="004C7937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</w:tcPr>
          <w:p w14:paraId="4C0CD43F" w14:textId="77777777" w:rsidR="00B020D8" w:rsidRPr="00946C43" w:rsidRDefault="00CD01C6" w:rsidP="00946C43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Intent</w:t>
            </w:r>
            <w:r w:rsidR="00B020D8" w:rsidRPr="00B020D8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  <w:p w14:paraId="23376090" w14:textId="185E9565" w:rsidR="00F06455" w:rsidRPr="00F06455" w:rsidRDefault="00D12E66" w:rsidP="00816CF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2014 to 202</w:t>
            </w:r>
            <w:r w:rsidR="005826F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accessibility plan outlines the policies and actions that Beechwood will put in place to improve opportunities for people with disabilities in accordance with the requirements communicated under the Integrated </w:t>
            </w:r>
            <w:r w:rsidRPr="00D12E66">
              <w:rPr>
                <w:rFonts w:ascii="Arial" w:hAnsi="Arial" w:cs="Arial"/>
                <w:i/>
                <w:sz w:val="24"/>
                <w:szCs w:val="24"/>
                <w:u w:val="single"/>
              </w:rPr>
              <w:t>Accessibility Standards, Ontario Regulation 191/11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28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C7937" w:rsidRPr="00B020D8" w14:paraId="20DEA2EF" w14:textId="77777777" w:rsidTr="00D12E66">
        <w:trPr>
          <w:trHeight w:val="254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auto"/>
          </w:tcPr>
          <w:p w14:paraId="359D20E4" w14:textId="77777777" w:rsidR="00D12E66" w:rsidRDefault="00D12E66" w:rsidP="00D12E66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Statement of Commitment</w:t>
            </w:r>
            <w:r w:rsidRPr="00B020D8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  <w:p w14:paraId="6803A57D" w14:textId="77777777" w:rsidR="00D12E66" w:rsidRPr="00946C43" w:rsidRDefault="00D12E66" w:rsidP="00D12E66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EF0A45E" w14:textId="77777777" w:rsidR="00816CF0" w:rsidRPr="00D12E66" w:rsidRDefault="00D12E66" w:rsidP="00D12E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Beechwood believes in equal opportunity and is committed to providing a barrier-free environment that allows all people to maintain their independence and dignity.  As an organization, we respect and uphold the requirements set forth under the </w:t>
            </w:r>
            <w:r>
              <w:rPr>
                <w:rFonts w:ascii="Arial" w:hAnsi="Arial" w:cs="Arial"/>
                <w:i/>
                <w:sz w:val="24"/>
                <w:szCs w:val="24"/>
              </w:rPr>
              <w:t>Accessibility for Ontarians with Disabilities Act (2005)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its associated Regulations and strive to meet the needs of individuals with disabilities in a timely and effectively manner.</w:t>
            </w:r>
          </w:p>
        </w:tc>
      </w:tr>
      <w:tr w:rsidR="00D12E66" w:rsidRPr="00B020D8" w14:paraId="3E57CC5D" w14:textId="77777777" w:rsidTr="00D12E66">
        <w:trPr>
          <w:trHeight w:val="316"/>
        </w:trPr>
        <w:tc>
          <w:tcPr>
            <w:tcW w:w="93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D7D2C" w14:textId="77777777" w:rsidR="00D12E66" w:rsidRDefault="00D12E66" w:rsidP="00D12E66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D12E66" w:rsidRPr="00B020D8" w14:paraId="3E7987BD" w14:textId="77777777" w:rsidTr="00D12E66">
        <w:trPr>
          <w:trHeight w:val="316"/>
        </w:trPr>
        <w:tc>
          <w:tcPr>
            <w:tcW w:w="9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DB49" w14:textId="77777777" w:rsidR="00D12E66" w:rsidRDefault="00D12E66" w:rsidP="00D12E66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Plan</w:t>
            </w:r>
            <w:r w:rsidRPr="00B020D8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  <w:p w14:paraId="64B44EA4" w14:textId="77777777" w:rsidR="00D12E66" w:rsidRPr="00946C43" w:rsidRDefault="00D12E66" w:rsidP="00D12E66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439E296" w14:textId="77777777" w:rsidR="00D12E66" w:rsidRDefault="00D12E66" w:rsidP="00D12E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12E66">
              <w:rPr>
                <w:rFonts w:ascii="Arial" w:hAnsi="Arial" w:cs="Arial"/>
                <w:b/>
                <w:sz w:val="24"/>
                <w:szCs w:val="24"/>
                <w:u w:val="single"/>
              </w:rPr>
              <w:t>General Requirements</w:t>
            </w:r>
          </w:p>
          <w:p w14:paraId="6BB67BBE" w14:textId="77777777" w:rsidR="00D12E66" w:rsidRDefault="00D12E66" w:rsidP="00D12E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2B60D8D" w14:textId="77777777" w:rsidR="00D12E66" w:rsidRPr="00EF0827" w:rsidRDefault="00D12E66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 w:rsidR="00EF08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0827" w:rsidRPr="00EF0827">
              <w:rPr>
                <w:rFonts w:ascii="Arial" w:hAnsi="Arial" w:cs="Arial"/>
                <w:sz w:val="24"/>
                <w:szCs w:val="24"/>
                <w:u w:val="single"/>
              </w:rPr>
              <w:t>Establishment of accessibility policies</w:t>
            </w:r>
          </w:p>
          <w:p w14:paraId="2D32B8DC" w14:textId="77777777" w:rsidR="00D12E66" w:rsidRPr="00EF0827" w:rsidRDefault="00D12E66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 w:rsidR="00EF082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F0827">
              <w:rPr>
                <w:rFonts w:ascii="Arial" w:hAnsi="Arial" w:cs="Arial"/>
                <w:sz w:val="24"/>
                <w:szCs w:val="24"/>
              </w:rPr>
              <w:t>January 1, 2014</w:t>
            </w:r>
          </w:p>
          <w:p w14:paraId="0DEA9336" w14:textId="77777777" w:rsidR="00D12E66" w:rsidRPr="00EF0827" w:rsidRDefault="00D12E66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 w:rsidR="00EF082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F0827"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7B1E366F" w14:textId="0A33AD73" w:rsidR="00D12E66" w:rsidRPr="00EF0827" w:rsidRDefault="00D12E66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 w:rsidR="00EF082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F0827"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D60B3D">
              <w:rPr>
                <w:rFonts w:ascii="Arial" w:hAnsi="Arial" w:cs="Arial"/>
                <w:sz w:val="24"/>
                <w:szCs w:val="24"/>
              </w:rPr>
              <w:t>compliance.</w:t>
            </w:r>
          </w:p>
          <w:p w14:paraId="511B4CE4" w14:textId="77777777" w:rsidR="00D12E66" w:rsidRPr="00EF0827" w:rsidRDefault="00D12E66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 w:rsidR="00EF0827">
              <w:rPr>
                <w:rFonts w:ascii="Arial" w:hAnsi="Arial" w:cs="Arial"/>
                <w:sz w:val="24"/>
                <w:szCs w:val="24"/>
              </w:rPr>
              <w:t xml:space="preserve">  Not Applicable</w:t>
            </w:r>
          </w:p>
          <w:p w14:paraId="1F619761" w14:textId="1CA2D269" w:rsidR="00D12E66" w:rsidRPr="00EF0827" w:rsidRDefault="00D12E66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 w:rsidR="00EF08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1A96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7DF921D3" w14:textId="77777777" w:rsidR="00D12E66" w:rsidRPr="00EF0827" w:rsidRDefault="00D12E66" w:rsidP="00D12E6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 w:rsidR="00EF0827"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5993A7B1" w14:textId="77777777" w:rsidR="00EF0827" w:rsidRDefault="00EF0827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951DE0" w14:textId="3870A28D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Procuring or acquiring goods, </w:t>
            </w:r>
            <w:r w:rsidR="007D3117">
              <w:rPr>
                <w:rFonts w:ascii="Arial" w:hAnsi="Arial" w:cs="Arial"/>
                <w:sz w:val="24"/>
                <w:szCs w:val="24"/>
                <w:u w:val="single"/>
              </w:rPr>
              <w:t>services,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or </w:t>
            </w:r>
            <w:r w:rsidR="005E71D3">
              <w:rPr>
                <w:rFonts w:ascii="Arial" w:hAnsi="Arial" w:cs="Arial"/>
                <w:sz w:val="24"/>
                <w:szCs w:val="24"/>
                <w:u w:val="single"/>
              </w:rPr>
              <w:t>facilities.</w:t>
            </w:r>
          </w:p>
          <w:p w14:paraId="43A7D56B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Not Required</w:t>
            </w:r>
          </w:p>
          <w:p w14:paraId="18B348CF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30FCE5FF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Not Required</w:t>
            </w:r>
          </w:p>
          <w:p w14:paraId="71103556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Not Applicable</w:t>
            </w:r>
          </w:p>
          <w:p w14:paraId="15DB0BF2" w14:textId="5695C59F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409A">
              <w:rPr>
                <w:rFonts w:ascii="Arial" w:hAnsi="Arial" w:cs="Arial"/>
                <w:sz w:val="24"/>
                <w:szCs w:val="24"/>
              </w:rPr>
              <w:t>Manager, Human Resources</w:t>
            </w:r>
          </w:p>
          <w:p w14:paraId="0F660561" w14:textId="77777777" w:rsid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Not Required</w:t>
            </w:r>
          </w:p>
          <w:p w14:paraId="57E91222" w14:textId="77777777" w:rsid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698F86" w14:textId="77777777" w:rsid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B3D41C" w14:textId="7F23422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lastRenderedPageBreak/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Designing/procuring or acquiring self-serve </w:t>
            </w:r>
            <w:r w:rsidR="005E71D3">
              <w:rPr>
                <w:rFonts w:ascii="Arial" w:hAnsi="Arial" w:cs="Arial"/>
                <w:sz w:val="24"/>
                <w:szCs w:val="24"/>
                <w:u w:val="single"/>
              </w:rPr>
              <w:t>kiosks.</w:t>
            </w:r>
          </w:p>
          <w:p w14:paraId="44DCF423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2014</w:t>
            </w:r>
          </w:p>
          <w:p w14:paraId="6B8EC4DE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5F2376E7" w14:textId="558C5132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not planning any self-serve </w:t>
            </w:r>
            <w:r w:rsidR="005E71D3">
              <w:rPr>
                <w:rFonts w:ascii="Arial" w:hAnsi="Arial" w:cs="Arial"/>
                <w:sz w:val="24"/>
                <w:szCs w:val="24"/>
              </w:rPr>
              <w:t>kiosks.</w:t>
            </w:r>
          </w:p>
          <w:p w14:paraId="6E95584D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Not Applicable</w:t>
            </w:r>
          </w:p>
          <w:p w14:paraId="726980C0" w14:textId="4FAEFF2E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1A96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547D2C7A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Not Applicable</w:t>
            </w:r>
          </w:p>
          <w:p w14:paraId="61201F5B" w14:textId="77777777" w:rsidR="00EF0827" w:rsidRDefault="00EF0827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85FDA80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Training on IASR and the Human Rights Code</w:t>
            </w:r>
          </w:p>
          <w:p w14:paraId="004E1E52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2015</w:t>
            </w:r>
          </w:p>
          <w:p w14:paraId="4FEDDDA5" w14:textId="464363E1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7957A6"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735CE313" w14:textId="5DC7AEDE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7957A6"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4D8039DA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4B38340A" w14:textId="356D5314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902">
              <w:rPr>
                <w:rFonts w:ascii="Arial" w:hAnsi="Arial" w:cs="Arial"/>
                <w:sz w:val="24"/>
                <w:szCs w:val="24"/>
              </w:rPr>
              <w:t>Manager, Human Resources</w:t>
            </w:r>
          </w:p>
          <w:p w14:paraId="4631474A" w14:textId="40B33998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</w:t>
            </w:r>
            <w:r w:rsidR="007957A6">
              <w:rPr>
                <w:rFonts w:ascii="Arial" w:hAnsi="Arial" w:cs="Arial"/>
                <w:sz w:val="24"/>
                <w:szCs w:val="24"/>
              </w:rPr>
              <w:t>Compliance</w:t>
            </w:r>
          </w:p>
          <w:p w14:paraId="6B88ABAF" w14:textId="77777777" w:rsidR="00EF0827" w:rsidRDefault="00EF0827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2F558D" w14:textId="77777777" w:rsidR="00EF0827" w:rsidRDefault="00EF0827" w:rsidP="00EF08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Information and Communications Standard</w:t>
            </w:r>
          </w:p>
          <w:p w14:paraId="33F20187" w14:textId="77777777" w:rsidR="00EF0827" w:rsidRDefault="00EF0827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63162E5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Feedback Process</w:t>
            </w:r>
          </w:p>
          <w:p w14:paraId="0FABD6A4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2015</w:t>
            </w:r>
          </w:p>
          <w:p w14:paraId="4E561730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57C45C76" w14:textId="2CFC3A50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5E71D3">
              <w:rPr>
                <w:rFonts w:ascii="Arial" w:hAnsi="Arial" w:cs="Arial"/>
                <w:sz w:val="24"/>
                <w:szCs w:val="24"/>
              </w:rPr>
              <w:t>compliance.</w:t>
            </w:r>
          </w:p>
          <w:p w14:paraId="231BF469" w14:textId="77777777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027C15F2" w14:textId="22477FE2" w:rsidR="00EF0827" w:rsidRP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1A96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6D62A86C" w14:textId="77777777" w:rsidR="00EF0827" w:rsidRDefault="00EF0827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7CE42A53" w14:textId="77777777" w:rsidR="001C6DF8" w:rsidRDefault="001C6DF8" w:rsidP="00EF08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38A311" w14:textId="54B8DAC1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Accessible formats and communication </w:t>
            </w:r>
            <w:r w:rsidR="007D3117">
              <w:rPr>
                <w:rFonts w:ascii="Arial" w:hAnsi="Arial" w:cs="Arial"/>
                <w:sz w:val="24"/>
                <w:szCs w:val="24"/>
                <w:u w:val="single"/>
              </w:rPr>
              <w:t>support</w:t>
            </w:r>
            <w:r w:rsidR="005E71D3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0FD4B931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6ED1437F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6D174FE7" w14:textId="07F9C992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Set to meet if </w:t>
            </w:r>
            <w:r w:rsidR="00E5205C">
              <w:rPr>
                <w:rFonts w:ascii="Arial" w:hAnsi="Arial" w:cs="Arial"/>
                <w:sz w:val="24"/>
                <w:szCs w:val="24"/>
              </w:rPr>
              <w:t>clients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1D3">
              <w:rPr>
                <w:rFonts w:ascii="Arial" w:hAnsi="Arial" w:cs="Arial"/>
                <w:sz w:val="24"/>
                <w:szCs w:val="24"/>
              </w:rPr>
              <w:t>require</w:t>
            </w:r>
            <w:r>
              <w:rPr>
                <w:rFonts w:ascii="Arial" w:hAnsi="Arial" w:cs="Arial"/>
                <w:sz w:val="24"/>
                <w:szCs w:val="24"/>
              </w:rPr>
              <w:t xml:space="preserve"> this.</w:t>
            </w:r>
          </w:p>
          <w:p w14:paraId="326138FF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56D44DA6" w14:textId="746DC78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1A96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29B3D04B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724A91CE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C86D65" w14:textId="28FA0C5E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Emergency procedures, plans or public safety </w:t>
            </w:r>
            <w:r w:rsidR="005E71D3">
              <w:rPr>
                <w:rFonts w:ascii="Arial" w:hAnsi="Arial" w:cs="Arial"/>
                <w:sz w:val="24"/>
                <w:szCs w:val="24"/>
                <w:u w:val="single"/>
              </w:rPr>
              <w:t>information.</w:t>
            </w:r>
          </w:p>
          <w:p w14:paraId="71198259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2012</w:t>
            </w:r>
          </w:p>
          <w:p w14:paraId="7AAA752F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785E78CB" w14:textId="152AC7F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5E71D3">
              <w:rPr>
                <w:rFonts w:ascii="Arial" w:hAnsi="Arial" w:cs="Arial"/>
                <w:sz w:val="24"/>
                <w:szCs w:val="24"/>
              </w:rPr>
              <w:t>compliance.</w:t>
            </w:r>
          </w:p>
          <w:p w14:paraId="5B4CF32A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32196FFF" w14:textId="23F02278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1A96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14EA4608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7A8D63D0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3B2AA2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DF5D4D" w14:textId="77777777" w:rsidR="001C6DF8" w:rsidRP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lastRenderedPageBreak/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Accessible websites and web content</w:t>
            </w:r>
          </w:p>
          <w:p w14:paraId="710AFB48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2021</w:t>
            </w:r>
          </w:p>
          <w:p w14:paraId="4D56EEB8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1B10F977" w14:textId="01C53F1B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C4BDC">
              <w:rPr>
                <w:rFonts w:ascii="Arial" w:hAnsi="Arial" w:cs="Arial"/>
                <w:sz w:val="24"/>
                <w:szCs w:val="24"/>
              </w:rPr>
              <w:t xml:space="preserve"> Currently in </w:t>
            </w:r>
            <w:r w:rsidR="00D60B3D">
              <w:rPr>
                <w:rFonts w:ascii="Arial" w:hAnsi="Arial" w:cs="Arial"/>
                <w:sz w:val="24"/>
                <w:szCs w:val="24"/>
              </w:rPr>
              <w:t>compliance.</w:t>
            </w:r>
          </w:p>
          <w:p w14:paraId="753EFDEE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0CA07A0B" w14:textId="68D350AD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1A96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03769EBD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4BDC"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78B4689C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1E3277" w14:textId="77777777" w:rsidR="001C6DF8" w:rsidRP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Educational and training resources or materials</w:t>
            </w:r>
          </w:p>
          <w:p w14:paraId="6D82DA91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2013</w:t>
            </w:r>
          </w:p>
          <w:p w14:paraId="5007D6A0" w14:textId="31FB6615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51265"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57C18BF8" w14:textId="50F0DBA9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940235">
              <w:rPr>
                <w:rFonts w:ascii="Arial" w:hAnsi="Arial" w:cs="Arial"/>
                <w:sz w:val="24"/>
                <w:szCs w:val="24"/>
              </w:rPr>
              <w:t>Currently in compliance</w:t>
            </w:r>
            <w:r w:rsidR="00DC74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238CC0" w14:textId="77777777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69DB6B8D" w14:textId="40A35D4E" w:rsidR="001C6DF8" w:rsidRPr="00EF0827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1A96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21B9FD35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4BDC">
              <w:rPr>
                <w:rFonts w:ascii="Arial" w:hAnsi="Arial" w:cs="Arial"/>
                <w:sz w:val="24"/>
                <w:szCs w:val="24"/>
              </w:rPr>
              <w:t xml:space="preserve"> Currently in compliance </w:t>
            </w:r>
          </w:p>
          <w:p w14:paraId="77338CD4" w14:textId="77777777" w:rsidR="002C4BDC" w:rsidRDefault="002C4BDC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AE9229" w14:textId="77777777" w:rsidR="00507B86" w:rsidRPr="001C6DF8" w:rsidRDefault="00507B86" w:rsidP="00507B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4BDC">
              <w:rPr>
                <w:rFonts w:ascii="Arial" w:hAnsi="Arial" w:cs="Arial"/>
                <w:sz w:val="24"/>
                <w:szCs w:val="24"/>
                <w:u w:val="single"/>
              </w:rPr>
              <w:t>Training to educators</w:t>
            </w:r>
          </w:p>
          <w:p w14:paraId="3729ED29" w14:textId="77777777" w:rsidR="00507B86" w:rsidRPr="00EF0827" w:rsidRDefault="00507B86" w:rsidP="00507B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C4BDC">
              <w:rPr>
                <w:rFonts w:ascii="Arial" w:hAnsi="Arial" w:cs="Arial"/>
                <w:sz w:val="24"/>
                <w:szCs w:val="24"/>
              </w:rPr>
              <w:t xml:space="preserve"> Not Required</w:t>
            </w:r>
          </w:p>
          <w:p w14:paraId="5E7C158F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5953FCB8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Not Required</w:t>
            </w:r>
          </w:p>
          <w:p w14:paraId="0612FCA8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Not Applicable</w:t>
            </w:r>
          </w:p>
          <w:p w14:paraId="21737C65" w14:textId="0F1F18EA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6677ED7B" w14:textId="77777777" w:rsidR="002C4BDC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Not Required</w:t>
            </w:r>
          </w:p>
          <w:p w14:paraId="21DE69C4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8C5520" w14:textId="77777777" w:rsidR="002C4BDC" w:rsidRDefault="002C4BDC" w:rsidP="002C4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Employment Standard</w:t>
            </w:r>
          </w:p>
          <w:p w14:paraId="5EAA8D0E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F24999" w14:textId="155439A1" w:rsidR="002C4BDC" w:rsidRPr="001C6DF8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Recruitment, </w:t>
            </w:r>
            <w:r w:rsidR="007A5E1D">
              <w:rPr>
                <w:rFonts w:ascii="Arial" w:hAnsi="Arial" w:cs="Arial"/>
                <w:sz w:val="24"/>
                <w:szCs w:val="24"/>
                <w:u w:val="single"/>
              </w:rPr>
              <w:t>assessment,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and selection processes</w:t>
            </w:r>
          </w:p>
          <w:p w14:paraId="1CFE418F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January 1, 2016</w:t>
            </w:r>
          </w:p>
          <w:p w14:paraId="6125CFA8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029C4F87" w14:textId="3D67100D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7A5E1D">
              <w:rPr>
                <w:rFonts w:ascii="Arial" w:hAnsi="Arial" w:cs="Arial"/>
                <w:sz w:val="24"/>
                <w:szCs w:val="24"/>
              </w:rPr>
              <w:t>compliance.</w:t>
            </w:r>
          </w:p>
          <w:p w14:paraId="41A3AC4F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3F162A5E" w14:textId="434D05E9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5064368F" w14:textId="77777777" w:rsidR="002C4BDC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2F8DE0B2" w14:textId="77777777" w:rsidR="001C6DF8" w:rsidRDefault="001C6DF8" w:rsidP="001C6D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F1D0D9" w14:textId="6F9224A1" w:rsidR="002C4BDC" w:rsidRPr="001C6DF8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Informing employees of </w:t>
            </w:r>
            <w:r w:rsidR="007A5E1D">
              <w:rPr>
                <w:rFonts w:ascii="Arial" w:hAnsi="Arial" w:cs="Arial"/>
                <w:sz w:val="24"/>
                <w:szCs w:val="24"/>
                <w:u w:val="single"/>
              </w:rPr>
              <w:t>supports.</w:t>
            </w:r>
          </w:p>
          <w:p w14:paraId="07E5F9EA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January 1, 2016</w:t>
            </w:r>
          </w:p>
          <w:p w14:paraId="1CB13AD6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562AD964" w14:textId="2394C493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7A5E1D">
              <w:rPr>
                <w:rFonts w:ascii="Arial" w:hAnsi="Arial" w:cs="Arial"/>
                <w:sz w:val="24"/>
                <w:szCs w:val="24"/>
              </w:rPr>
              <w:t>compliance.</w:t>
            </w:r>
          </w:p>
          <w:p w14:paraId="44E2AD44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471DDEAC" w14:textId="670580B1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5FF44593" w14:textId="77777777" w:rsidR="002C4BDC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391DF11E" w14:textId="77777777" w:rsidR="001C6DF8" w:rsidRPr="00EF0827" w:rsidRDefault="001C6DF8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CB7E822" w14:textId="77777777" w:rsidR="00EF0827" w:rsidRDefault="00EF0827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6515132" w14:textId="290A2F4A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lastRenderedPageBreak/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Accessible formats and communication </w:t>
            </w:r>
            <w:r w:rsidR="00301721">
              <w:rPr>
                <w:rFonts w:ascii="Arial" w:hAnsi="Arial" w:cs="Arial"/>
                <w:sz w:val="24"/>
                <w:szCs w:val="24"/>
                <w:u w:val="single"/>
              </w:rPr>
              <w:t>support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for employees</w:t>
            </w:r>
          </w:p>
          <w:p w14:paraId="38A4B3C5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219166C8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6220D4CE" w14:textId="4ABCEA5F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Set to meet if </w:t>
            </w:r>
            <w:r w:rsidR="00DC74BA">
              <w:rPr>
                <w:rFonts w:ascii="Arial" w:hAnsi="Arial" w:cs="Arial"/>
                <w:sz w:val="24"/>
                <w:szCs w:val="24"/>
              </w:rPr>
              <w:t>employees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>require</w:t>
            </w:r>
            <w:r>
              <w:rPr>
                <w:rFonts w:ascii="Arial" w:hAnsi="Arial" w:cs="Arial"/>
                <w:sz w:val="24"/>
                <w:szCs w:val="24"/>
              </w:rPr>
              <w:t xml:space="preserve"> this.</w:t>
            </w:r>
          </w:p>
          <w:p w14:paraId="2090CDFC" w14:textId="77777777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6E3B0CA5" w14:textId="0842B28C" w:rsidR="002C4BDC" w:rsidRPr="00EF0827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6A60F672" w14:textId="77777777" w:rsidR="002C4BDC" w:rsidRDefault="002C4BDC" w:rsidP="002C4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24DB71D2" w14:textId="77777777" w:rsidR="002C4BDC" w:rsidRDefault="002C4BDC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1AA492D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Workplace emergency response information</w:t>
            </w:r>
          </w:p>
          <w:p w14:paraId="4CC60C8D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64DC68D1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76AE13D5" w14:textId="06822FEC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301721">
              <w:rPr>
                <w:rFonts w:ascii="Arial" w:hAnsi="Arial" w:cs="Arial"/>
                <w:sz w:val="24"/>
                <w:szCs w:val="24"/>
              </w:rPr>
              <w:t>compliance.</w:t>
            </w:r>
          </w:p>
          <w:p w14:paraId="0F3BC087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0255AF1F" w14:textId="7E7CD999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2C2BF4F5" w14:textId="77777777" w:rsidR="001B5DF4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2D61136E" w14:textId="77777777" w:rsidR="001B5DF4" w:rsidRDefault="001B5DF4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03324D4" w14:textId="13D4BFFB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Documented individual accommodation </w:t>
            </w:r>
            <w:r w:rsidR="007D3117">
              <w:rPr>
                <w:rFonts w:ascii="Arial" w:hAnsi="Arial" w:cs="Arial"/>
                <w:sz w:val="24"/>
                <w:szCs w:val="24"/>
                <w:u w:val="single"/>
              </w:rPr>
              <w:t>plans.</w:t>
            </w:r>
          </w:p>
          <w:p w14:paraId="45187F87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57E145D2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7840611A" w14:textId="20ECF536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301721">
              <w:rPr>
                <w:rFonts w:ascii="Arial" w:hAnsi="Arial" w:cs="Arial"/>
                <w:sz w:val="24"/>
                <w:szCs w:val="24"/>
              </w:rPr>
              <w:t>compliance.</w:t>
            </w:r>
          </w:p>
          <w:p w14:paraId="58DA1E27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42C393D0" w14:textId="63B8BA5D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640A5DA4" w14:textId="77777777" w:rsidR="001B5DF4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7CB73690" w14:textId="77777777" w:rsidR="001B5DF4" w:rsidRDefault="001B5DF4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BB53849" w14:textId="714DD712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Return to work </w:t>
            </w:r>
            <w:r w:rsidR="00301721">
              <w:rPr>
                <w:rFonts w:ascii="Arial" w:hAnsi="Arial" w:cs="Arial"/>
                <w:sz w:val="24"/>
                <w:szCs w:val="24"/>
                <w:u w:val="single"/>
              </w:rPr>
              <w:t>process.</w:t>
            </w:r>
          </w:p>
          <w:p w14:paraId="123D19AC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4D0E8418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40EE77CB" w14:textId="693F0179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301721">
              <w:rPr>
                <w:rFonts w:ascii="Arial" w:hAnsi="Arial" w:cs="Arial"/>
                <w:sz w:val="24"/>
                <w:szCs w:val="24"/>
              </w:rPr>
              <w:t>compliance.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766FE1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35AEC901" w14:textId="36A2C2B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0D620308" w14:textId="062ED78A" w:rsidR="001B5DF4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041B1151" w14:textId="77777777" w:rsidR="002C4BDC" w:rsidRDefault="002C4BDC" w:rsidP="00EF082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D7407E0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Performance management process</w:t>
            </w:r>
          </w:p>
          <w:p w14:paraId="075EDFBD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5DBA1473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46AF61DC" w14:textId="63487460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301721">
              <w:rPr>
                <w:rFonts w:ascii="Arial" w:hAnsi="Arial" w:cs="Arial"/>
                <w:sz w:val="24"/>
                <w:szCs w:val="24"/>
              </w:rPr>
              <w:t>compliance.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4A05D8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1FCF0FE7" w14:textId="209ADC39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65A1E1FD" w14:textId="77777777" w:rsidR="001B5DF4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0E679548" w14:textId="77777777" w:rsidR="00EF0827" w:rsidRDefault="00EF0827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D6B3FD" w14:textId="77777777" w:rsidR="001B5DF4" w:rsidRDefault="001B5DF4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C3B9AA" w14:textId="77777777" w:rsidR="001B5DF4" w:rsidRDefault="001B5DF4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B696E9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lastRenderedPageBreak/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Career Development and advancement</w:t>
            </w:r>
          </w:p>
          <w:p w14:paraId="17C82E8E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75AEC31E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4C804551" w14:textId="0AE5EA81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301721">
              <w:rPr>
                <w:rFonts w:ascii="Arial" w:hAnsi="Arial" w:cs="Arial"/>
                <w:sz w:val="24"/>
                <w:szCs w:val="24"/>
              </w:rPr>
              <w:t>compliance.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F01229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67F591A6" w14:textId="18F71A99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52E176BA" w14:textId="77777777" w:rsidR="001B5DF4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2E94AD37" w14:textId="77777777" w:rsidR="001B5DF4" w:rsidRDefault="001B5DF4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C5E32F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Redeployment</w:t>
            </w:r>
          </w:p>
          <w:p w14:paraId="7AA9517F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4CA863A8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7303FADF" w14:textId="38F5D7BA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301721">
              <w:rPr>
                <w:rFonts w:ascii="Arial" w:hAnsi="Arial" w:cs="Arial"/>
                <w:sz w:val="24"/>
                <w:szCs w:val="24"/>
              </w:rPr>
              <w:t>compliance.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BC2ADA" w14:textId="777777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1FC4F87D" w14:textId="4896D677" w:rsidR="001B5DF4" w:rsidRPr="00EF0827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627DA0A9" w14:textId="77777777" w:rsidR="001B5DF4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088957A7" w14:textId="77777777" w:rsidR="001B5DF4" w:rsidRDefault="001B5DF4" w:rsidP="001B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F4567F" w14:textId="77777777" w:rsidR="001B5DF4" w:rsidRDefault="000B248B" w:rsidP="001B5DF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Design of Public Spaces</w:t>
            </w:r>
          </w:p>
          <w:p w14:paraId="13A6FBCA" w14:textId="77777777" w:rsidR="001B5DF4" w:rsidRDefault="001B5DF4" w:rsidP="00D12E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1629F6" w14:textId="5447A895" w:rsidR="000B248B" w:rsidRPr="000B248B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Make exterior paths of travel </w:t>
            </w:r>
            <w:r w:rsidR="00301721">
              <w:rPr>
                <w:rFonts w:ascii="Arial" w:hAnsi="Arial" w:cs="Arial"/>
                <w:sz w:val="24"/>
                <w:szCs w:val="24"/>
                <w:u w:val="single"/>
              </w:rPr>
              <w:t>accessible.</w:t>
            </w:r>
          </w:p>
          <w:p w14:paraId="555470F9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237ED98D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546CA893" w14:textId="45D5F8E3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None being developed -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301721">
              <w:rPr>
                <w:rFonts w:ascii="Arial" w:hAnsi="Arial" w:cs="Arial"/>
                <w:sz w:val="24"/>
                <w:szCs w:val="24"/>
              </w:rPr>
              <w:t>compliance.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8BEBA3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7DDBBD0E" w14:textId="2A7A264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71F0B10D" w14:textId="77777777" w:rsidR="000B248B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None being developed - </w:t>
            </w:r>
            <w:r>
              <w:rPr>
                <w:rFonts w:ascii="Arial" w:hAnsi="Arial" w:cs="Arial"/>
                <w:sz w:val="24"/>
                <w:szCs w:val="24"/>
              </w:rPr>
              <w:t>Currently in compliance</w:t>
            </w:r>
          </w:p>
          <w:p w14:paraId="39C54060" w14:textId="77777777" w:rsidR="000B248B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437811" w14:textId="77777777" w:rsidR="000B248B" w:rsidRPr="000B248B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Make parking accessible (off-street and on-street)</w:t>
            </w:r>
          </w:p>
          <w:p w14:paraId="3A62122C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5F5FEE56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7E473699" w14:textId="352546C4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None being developed -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301721">
              <w:rPr>
                <w:rFonts w:ascii="Arial" w:hAnsi="Arial" w:cs="Arial"/>
                <w:sz w:val="24"/>
                <w:szCs w:val="24"/>
              </w:rPr>
              <w:t>compliance.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06983A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510A9A4C" w14:textId="6130D95D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1ECE3C6A" w14:textId="77777777" w:rsidR="000B248B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None being developed - </w:t>
            </w:r>
            <w:r>
              <w:rPr>
                <w:rFonts w:ascii="Arial" w:hAnsi="Arial" w:cs="Arial"/>
                <w:sz w:val="24"/>
                <w:szCs w:val="24"/>
              </w:rPr>
              <w:t>Currently in compliance</w:t>
            </w:r>
          </w:p>
          <w:p w14:paraId="68F06A13" w14:textId="77777777" w:rsidR="000B248B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224440" w14:textId="6AE474F2" w:rsidR="000B248B" w:rsidRPr="000B248B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Make service counters, queuing guides and waiting areas </w:t>
            </w:r>
            <w:r w:rsidR="00301721">
              <w:rPr>
                <w:rFonts w:ascii="Arial" w:hAnsi="Arial" w:cs="Arial"/>
                <w:sz w:val="24"/>
                <w:szCs w:val="24"/>
                <w:u w:val="single"/>
              </w:rPr>
              <w:t>accessible.</w:t>
            </w:r>
          </w:p>
          <w:p w14:paraId="3FA133ED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2651DB6C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2D5B8D49" w14:textId="7BB92B8D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None being developed -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301721">
              <w:rPr>
                <w:rFonts w:ascii="Arial" w:hAnsi="Arial" w:cs="Arial"/>
                <w:sz w:val="24"/>
                <w:szCs w:val="24"/>
              </w:rPr>
              <w:t>compliance.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47F533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5F966A89" w14:textId="10C99BFA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2881EEC6" w14:textId="77777777" w:rsidR="000B248B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None being developed - </w:t>
            </w:r>
            <w:r>
              <w:rPr>
                <w:rFonts w:ascii="Arial" w:hAnsi="Arial" w:cs="Arial"/>
                <w:sz w:val="24"/>
                <w:szCs w:val="24"/>
              </w:rPr>
              <w:t>Currently in compliance</w:t>
            </w:r>
          </w:p>
          <w:p w14:paraId="1BB1F614" w14:textId="77777777" w:rsidR="000B248B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3A1012" w14:textId="6C893EDD" w:rsidR="000B248B" w:rsidRPr="000B248B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lastRenderedPageBreak/>
              <w:t>Accessibility Requirement: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Maintain the accessible parts of your public </w:t>
            </w:r>
            <w:r w:rsidR="00301721">
              <w:rPr>
                <w:rFonts w:ascii="Arial" w:hAnsi="Arial" w:cs="Arial"/>
                <w:sz w:val="24"/>
                <w:szCs w:val="24"/>
                <w:u w:val="single"/>
              </w:rPr>
              <w:t>spaces.</w:t>
            </w:r>
          </w:p>
          <w:p w14:paraId="6F873BDB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Compliance Deadline: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1, 2016</w:t>
            </w:r>
          </w:p>
          <w:p w14:paraId="32103F0A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Current Barriers: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344F2D7D" w14:textId="3E9483CC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Plan to Meet Requirements: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Currently in </w:t>
            </w:r>
            <w:r w:rsidR="00301721">
              <w:rPr>
                <w:rFonts w:ascii="Arial" w:hAnsi="Arial" w:cs="Arial"/>
                <w:sz w:val="24"/>
                <w:szCs w:val="24"/>
              </w:rPr>
              <w:t>compliance.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90D97E" w14:textId="77777777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Potential Future Barriers:</w:t>
            </w:r>
            <w:r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  <w:p w14:paraId="3BF4A2BF" w14:textId="768A3DA3" w:rsidR="000B248B" w:rsidRPr="00EF0827" w:rsidRDefault="000B248B" w:rsidP="000B24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Responsible Authority: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21">
              <w:rPr>
                <w:rFonts w:ascii="Arial" w:hAnsi="Arial" w:cs="Arial"/>
                <w:sz w:val="24"/>
                <w:szCs w:val="24"/>
              </w:rPr>
              <w:t xml:space="preserve"> Manager, Human Resources</w:t>
            </w:r>
          </w:p>
          <w:p w14:paraId="33144969" w14:textId="77777777" w:rsidR="00D12E66" w:rsidRDefault="000B248B" w:rsidP="00080A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0827">
              <w:rPr>
                <w:rFonts w:ascii="Arial" w:hAnsi="Arial" w:cs="Arial"/>
                <w:i/>
                <w:sz w:val="24"/>
                <w:szCs w:val="24"/>
              </w:rPr>
              <w:t>Results: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 compliance</w:t>
            </w:r>
          </w:p>
          <w:p w14:paraId="2C511AAF" w14:textId="77777777" w:rsidR="00080A9C" w:rsidRPr="00080A9C" w:rsidRDefault="00080A9C" w:rsidP="00080A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E66" w:rsidRPr="00B020D8" w14:paraId="115A61B7" w14:textId="77777777" w:rsidTr="00D12E66">
        <w:trPr>
          <w:trHeight w:val="316"/>
        </w:trPr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59212B" w14:textId="77777777" w:rsidR="00D12E66" w:rsidRDefault="00D12E66" w:rsidP="00D12E66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53635CF5" w14:textId="77777777" w:rsidR="00DA554E" w:rsidRDefault="00DA554E" w:rsidP="007D09AB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D09AB" w:rsidRPr="00B020D8" w14:paraId="16619A33" w14:textId="77777777" w:rsidTr="00D12E66">
        <w:tc>
          <w:tcPr>
            <w:tcW w:w="9576" w:type="dxa"/>
            <w:tcBorders>
              <w:top w:val="single" w:sz="4" w:space="0" w:color="auto"/>
            </w:tcBorders>
            <w:shd w:val="clear" w:color="auto" w:fill="auto"/>
          </w:tcPr>
          <w:p w14:paraId="25F1F4AD" w14:textId="263408DB" w:rsidR="007D09AB" w:rsidRPr="00B020D8" w:rsidRDefault="007D09AB" w:rsidP="00E2416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020D8">
              <w:rPr>
                <w:rFonts w:ascii="Arial" w:hAnsi="Arial" w:cs="Arial"/>
                <w:b/>
                <w:i/>
                <w:sz w:val="24"/>
                <w:szCs w:val="24"/>
              </w:rPr>
              <w:t>Authorities/References</w:t>
            </w:r>
            <w:r w:rsidR="007A5E1D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  <w:p w14:paraId="4E446A3D" w14:textId="77777777" w:rsidR="008B1A10" w:rsidRPr="002A1A2E" w:rsidRDefault="008B1A10" w:rsidP="008B1A1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2E">
              <w:rPr>
                <w:rFonts w:ascii="Arial" w:hAnsi="Arial" w:cs="Arial"/>
                <w:sz w:val="24"/>
                <w:szCs w:val="24"/>
              </w:rPr>
              <w:t xml:space="preserve">Accessibility for Ontarians with Disabilities Act, 2005 </w:t>
            </w:r>
          </w:p>
          <w:p w14:paraId="31AC7463" w14:textId="77777777" w:rsidR="008B1A10" w:rsidRPr="002A1A2E" w:rsidRDefault="008B1A10" w:rsidP="008B1A1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2E">
              <w:rPr>
                <w:rFonts w:ascii="Arial" w:hAnsi="Arial" w:cs="Arial"/>
                <w:sz w:val="24"/>
                <w:szCs w:val="24"/>
              </w:rPr>
              <w:t>Accessibility Standards for Customer Service, Ontario Regulation 429/07</w:t>
            </w:r>
          </w:p>
          <w:p w14:paraId="3FF9C5B8" w14:textId="77777777" w:rsidR="008B1A10" w:rsidRPr="002A1A2E" w:rsidRDefault="008B1A10" w:rsidP="008B1A1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2E">
              <w:rPr>
                <w:rFonts w:ascii="Arial" w:hAnsi="Arial" w:cs="Arial"/>
                <w:sz w:val="24"/>
                <w:szCs w:val="24"/>
              </w:rPr>
              <w:t xml:space="preserve">Blind Person’s Rights Act, 1990 </w:t>
            </w:r>
          </w:p>
          <w:p w14:paraId="6C22EFD2" w14:textId="77777777" w:rsidR="008B1A10" w:rsidRPr="002A1A2E" w:rsidRDefault="008B1A10" w:rsidP="008B1A1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2E">
              <w:rPr>
                <w:rFonts w:ascii="Arial" w:hAnsi="Arial" w:cs="Arial"/>
                <w:sz w:val="24"/>
                <w:szCs w:val="24"/>
              </w:rPr>
              <w:t>Dog Owners' Liability Act, Ontario</w:t>
            </w:r>
          </w:p>
          <w:p w14:paraId="13572C2D" w14:textId="77777777" w:rsidR="008B1A10" w:rsidRPr="002A1A2E" w:rsidRDefault="008B1A10" w:rsidP="008B1A1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2E">
              <w:rPr>
                <w:rFonts w:ascii="Arial" w:hAnsi="Arial" w:cs="Arial"/>
                <w:color w:val="000000"/>
                <w:sz w:val="24"/>
                <w:szCs w:val="24"/>
              </w:rPr>
              <w:t>Food Safety and Quality Act 2001, Ontario Regulation 31/05</w:t>
            </w:r>
          </w:p>
          <w:p w14:paraId="12466895" w14:textId="77777777" w:rsidR="008B1A10" w:rsidRDefault="008B1A10" w:rsidP="008B1A1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2E">
              <w:rPr>
                <w:rFonts w:ascii="Arial" w:hAnsi="Arial" w:cs="Arial"/>
                <w:sz w:val="24"/>
                <w:szCs w:val="24"/>
              </w:rPr>
              <w:t>Health Protection and Promotion Act, Ontario Regulation 562</w:t>
            </w:r>
          </w:p>
          <w:p w14:paraId="3226D261" w14:textId="77777777" w:rsidR="007D09AB" w:rsidRPr="008B1A10" w:rsidRDefault="008B1A10" w:rsidP="008B1A1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B1A10">
              <w:rPr>
                <w:rFonts w:ascii="Arial" w:hAnsi="Arial" w:cs="Arial"/>
                <w:sz w:val="24"/>
                <w:szCs w:val="24"/>
              </w:rPr>
              <w:t>Ontario Human Rights Code, 1990</w:t>
            </w:r>
          </w:p>
        </w:tc>
      </w:tr>
    </w:tbl>
    <w:p w14:paraId="39654A87" w14:textId="77777777" w:rsidR="007D09AB" w:rsidRDefault="007D09AB" w:rsidP="007D09AB">
      <w:pPr>
        <w:spacing w:after="0"/>
        <w:rPr>
          <w:rFonts w:ascii="Arial" w:hAnsi="Arial" w:cs="Arial"/>
          <w:sz w:val="24"/>
          <w:szCs w:val="24"/>
        </w:rPr>
      </w:pPr>
    </w:p>
    <w:p w14:paraId="43D2042C" w14:textId="77777777" w:rsidR="00B020D8" w:rsidRDefault="00B020D8" w:rsidP="00B020D8">
      <w:pPr>
        <w:spacing w:after="0"/>
        <w:rPr>
          <w:rFonts w:ascii="Arial" w:hAnsi="Arial" w:cs="Arial"/>
          <w:b/>
          <w:sz w:val="24"/>
          <w:szCs w:val="24"/>
        </w:rPr>
      </w:pPr>
    </w:p>
    <w:p w14:paraId="606B6653" w14:textId="77777777" w:rsidR="00C85CD1" w:rsidRDefault="00C85CD1" w:rsidP="00B020D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41F1DB" w14:textId="77777777" w:rsidR="00A3427D" w:rsidRDefault="00A3427D" w:rsidP="00C85CD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C48DCC" w14:textId="1B3ADBFE" w:rsidR="00A3427D" w:rsidRPr="00FE4665" w:rsidRDefault="00A3427D" w:rsidP="00C85CD1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 more information on this accessibility plan,</w:t>
      </w:r>
      <w:r w:rsidR="005329A0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please </w:t>
      </w:r>
      <w:r w:rsidR="005329A0">
        <w:rPr>
          <w:rFonts w:ascii="Arial" w:hAnsi="Arial" w:cs="Arial"/>
          <w:b/>
          <w:sz w:val="24"/>
          <w:szCs w:val="24"/>
          <w:u w:val="single"/>
        </w:rPr>
        <w:t>contact</w:t>
      </w:r>
      <w:r w:rsidR="001870D1">
        <w:rPr>
          <w:rFonts w:ascii="Arial" w:hAnsi="Arial" w:cs="Arial"/>
          <w:b/>
          <w:sz w:val="24"/>
          <w:szCs w:val="24"/>
          <w:u w:val="single"/>
        </w:rPr>
        <w:t>:</w:t>
      </w:r>
      <w:r w:rsidR="005329A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9A0" w:rsidRPr="00FE4665">
        <w:rPr>
          <w:rFonts w:ascii="Arial" w:hAnsi="Arial" w:cs="Arial"/>
          <w:b/>
          <w:bCs/>
          <w:sz w:val="24"/>
          <w:szCs w:val="24"/>
        </w:rPr>
        <w:t>Manager, Human Resources</w:t>
      </w:r>
    </w:p>
    <w:p w14:paraId="3B8E5EEA" w14:textId="77777777" w:rsidR="005329A0" w:rsidRDefault="005329A0" w:rsidP="00C85CD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76B9D1" w14:textId="77777777" w:rsidR="001870D1" w:rsidRDefault="001870D1" w:rsidP="00C85CD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7CAB2AC" w14:textId="04972ECF" w:rsidR="001870D1" w:rsidRDefault="001870D1" w:rsidP="00C85CD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Our accessibility plan is publicly </w:t>
      </w:r>
      <w:r w:rsidR="005D1875">
        <w:rPr>
          <w:rFonts w:ascii="Arial" w:hAnsi="Arial" w:cs="Arial"/>
          <w:b/>
          <w:sz w:val="24"/>
          <w:szCs w:val="24"/>
          <w:u w:val="single"/>
        </w:rPr>
        <w:t xml:space="preserve">posted on our </w:t>
      </w:r>
      <w:r w:rsidR="007A5E1D">
        <w:rPr>
          <w:rFonts w:ascii="Arial" w:hAnsi="Arial" w:cs="Arial"/>
          <w:b/>
          <w:sz w:val="24"/>
          <w:szCs w:val="24"/>
          <w:u w:val="single"/>
        </w:rPr>
        <w:t>Health &amp; Safety</w:t>
      </w:r>
      <w:r w:rsidR="005D187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9A0">
        <w:rPr>
          <w:rFonts w:ascii="Arial" w:hAnsi="Arial" w:cs="Arial"/>
          <w:b/>
          <w:sz w:val="24"/>
          <w:szCs w:val="24"/>
          <w:u w:val="single"/>
        </w:rPr>
        <w:t>board.</w:t>
      </w:r>
    </w:p>
    <w:p w14:paraId="1C389FC8" w14:textId="77777777" w:rsidR="00C85CD1" w:rsidRDefault="00C85CD1" w:rsidP="00B020D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7034CD" w14:textId="77777777" w:rsidR="00C85CD1" w:rsidRDefault="00C85CD1" w:rsidP="00B020D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1FE5349" w14:textId="1097AAAF" w:rsidR="000B248B" w:rsidRDefault="000B248B" w:rsidP="00B020D8">
      <w:pPr>
        <w:spacing w:after="0"/>
        <w:jc w:val="center"/>
      </w:pPr>
      <w:r>
        <w:t xml:space="preserve">This document was created on April 28, </w:t>
      </w:r>
      <w:r w:rsidR="00DB24C5">
        <w:t>2015,</w:t>
      </w:r>
      <w:r>
        <w:t xml:space="preserve"> was </w:t>
      </w:r>
      <w:r w:rsidR="00B65995">
        <w:t>reviewed,</w:t>
      </w:r>
      <w:r w:rsidR="00080A9C">
        <w:t xml:space="preserve"> and updated</w:t>
      </w:r>
      <w:r>
        <w:t xml:space="preserve"> on May 23, </w:t>
      </w:r>
      <w:r w:rsidR="00AE1817">
        <w:t>2017,</w:t>
      </w:r>
      <w:r w:rsidR="00891F4C">
        <w:t xml:space="preserve"> again </w:t>
      </w:r>
      <w:r w:rsidR="00B743EF">
        <w:t>reviewed,</w:t>
      </w:r>
      <w:r w:rsidR="00080A9C">
        <w:t xml:space="preserve"> and</w:t>
      </w:r>
      <w:r w:rsidR="003E3990">
        <w:t xml:space="preserve"> updated</w:t>
      </w:r>
      <w:r w:rsidR="00080A9C">
        <w:t xml:space="preserve"> by </w:t>
      </w:r>
      <w:r w:rsidR="003E3990">
        <w:t>December</w:t>
      </w:r>
      <w:r w:rsidR="00080A9C">
        <w:t xml:space="preserve"> 2018</w:t>
      </w:r>
      <w:r>
        <w:t>.</w:t>
      </w:r>
    </w:p>
    <w:p w14:paraId="2C7B162D" w14:textId="343888FF" w:rsidR="009D408D" w:rsidRPr="001B57C3" w:rsidRDefault="00DB24C5" w:rsidP="00B020D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t>Most recently r</w:t>
      </w:r>
      <w:r w:rsidR="009D408D">
        <w:t xml:space="preserve">eviewed and </w:t>
      </w:r>
      <w:r>
        <w:t>updated</w:t>
      </w:r>
      <w:r w:rsidR="009D408D">
        <w:t xml:space="preserve"> </w:t>
      </w:r>
      <w:r>
        <w:t>o</w:t>
      </w:r>
      <w:r w:rsidR="009D408D">
        <w:t xml:space="preserve">n </w:t>
      </w:r>
      <w:r w:rsidR="00891F4C">
        <w:t xml:space="preserve">October </w:t>
      </w:r>
      <w:r>
        <w:t>30,</w:t>
      </w:r>
      <w:r w:rsidR="00891F4C">
        <w:t>2023</w:t>
      </w:r>
      <w:r w:rsidR="008D5BC7">
        <w:t>.</w:t>
      </w:r>
    </w:p>
    <w:sectPr w:rsidR="009D408D" w:rsidRPr="001B57C3" w:rsidSect="007D09AB">
      <w:headerReference w:type="default" r:id="rId8"/>
      <w:footerReference w:type="default" r:id="rId9"/>
      <w:type w:val="continuous"/>
      <w:pgSz w:w="12240" w:h="15840"/>
      <w:pgMar w:top="1440" w:right="1440" w:bottom="1440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BD87" w14:textId="77777777" w:rsidR="00615DB8" w:rsidRDefault="00615DB8" w:rsidP="00561696">
      <w:pPr>
        <w:spacing w:after="0" w:line="240" w:lineRule="auto"/>
      </w:pPr>
      <w:r>
        <w:separator/>
      </w:r>
    </w:p>
  </w:endnote>
  <w:endnote w:type="continuationSeparator" w:id="0">
    <w:p w14:paraId="3FBF2914" w14:textId="77777777" w:rsidR="00615DB8" w:rsidRDefault="00615DB8" w:rsidP="0056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2CC4" w14:textId="3788FCA6" w:rsidR="00A05690" w:rsidRPr="00B020D8" w:rsidRDefault="00A05690" w:rsidP="00B020D8">
    <w:pPr>
      <w:pStyle w:val="Footer"/>
      <w:jc w:val="center"/>
      <w:rPr>
        <w:rFonts w:ascii="Arial" w:hAnsi="Arial" w:cs="Arial"/>
        <w:i/>
        <w:sz w:val="24"/>
        <w:szCs w:val="24"/>
      </w:rPr>
    </w:pPr>
    <w:r w:rsidRPr="00B020D8">
      <w:rPr>
        <w:rFonts w:ascii="Arial" w:hAnsi="Arial" w:cs="Arial"/>
        <w:b/>
        <w:sz w:val="24"/>
        <w:szCs w:val="24"/>
      </w:rPr>
      <w:t xml:space="preserve">Last Updated on: </w:t>
    </w:r>
    <w:r w:rsidR="00DB24C5">
      <w:rPr>
        <w:rFonts w:ascii="Arial" w:hAnsi="Arial" w:cs="Arial"/>
        <w:i/>
        <w:sz w:val="24"/>
        <w:szCs w:val="24"/>
      </w:rPr>
      <w:t>October 30,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8B0D" w14:textId="77777777" w:rsidR="00615DB8" w:rsidRDefault="00615DB8" w:rsidP="00561696">
      <w:pPr>
        <w:spacing w:after="0" w:line="240" w:lineRule="auto"/>
      </w:pPr>
      <w:r>
        <w:separator/>
      </w:r>
    </w:p>
  </w:footnote>
  <w:footnote w:type="continuationSeparator" w:id="0">
    <w:p w14:paraId="2F879FD0" w14:textId="77777777" w:rsidR="00615DB8" w:rsidRDefault="00615DB8" w:rsidP="0056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539" w:type="pct"/>
      <w:tblInd w:w="5424" w:type="dxa"/>
      <w:tblLayout w:type="fixed"/>
      <w:tblLook w:val="01E0" w:firstRow="1" w:lastRow="1" w:firstColumn="1" w:lastColumn="1" w:noHBand="0" w:noVBand="0"/>
    </w:tblPr>
    <w:tblGrid>
      <w:gridCol w:w="4500"/>
      <w:gridCol w:w="253"/>
    </w:tblGrid>
    <w:tr w:rsidR="00A05690" w:rsidRPr="00B020D8" w14:paraId="5343C93E" w14:textId="77777777" w:rsidTr="00C33674">
      <w:tc>
        <w:tcPr>
          <w:tcW w:w="4734" w:type="pct"/>
          <w:tcBorders>
            <w:right w:val="single" w:sz="6" w:space="0" w:color="000000"/>
          </w:tcBorders>
        </w:tcPr>
        <w:p w14:paraId="3266C121" w14:textId="77777777" w:rsidR="00A05690" w:rsidRPr="00B020D8" w:rsidRDefault="00B355E0" w:rsidP="00C33674">
          <w:pPr>
            <w:pStyle w:val="Header"/>
          </w:pPr>
          <w:r>
            <w:rPr>
              <w:noProof/>
              <w:lang w:eastAsia="zh-CN"/>
            </w:rPr>
            <w:drawing>
              <wp:inline distT="0" distB="0" distL="0" distR="0" wp14:anchorId="3E038012" wp14:editId="275510BA">
                <wp:extent cx="2458716" cy="663664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PAGUY MGMT CONSLTNG\Beechwood\Beechwood LOGOS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716" cy="663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0BE0A9" w14:textId="77777777" w:rsidR="00A05690" w:rsidRPr="00B020D8" w:rsidRDefault="00A05690" w:rsidP="00C33674">
          <w:pPr>
            <w:pStyle w:val="Header"/>
            <w:jc w:val="right"/>
            <w:rPr>
              <w:b/>
              <w:bCs/>
            </w:rPr>
          </w:pPr>
          <w:r w:rsidRPr="00B020D8">
            <w:rPr>
              <w:rFonts w:ascii="Arial" w:hAnsi="Arial" w:cs="Arial"/>
              <w:b/>
              <w:bCs/>
              <w:sz w:val="28"/>
              <w:szCs w:val="28"/>
            </w:rPr>
            <w:t>HUMAN RESOURCES POLICIES</w:t>
          </w:r>
        </w:p>
      </w:tc>
      <w:tc>
        <w:tcPr>
          <w:tcW w:w="266" w:type="pct"/>
          <w:tcBorders>
            <w:left w:val="single" w:sz="6" w:space="0" w:color="000000"/>
          </w:tcBorders>
        </w:tcPr>
        <w:p w14:paraId="01B68CCA" w14:textId="77777777" w:rsidR="00A05690" w:rsidRPr="00B020D8" w:rsidRDefault="00A05690" w:rsidP="00C33674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80A9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6A8C41A4" w14:textId="77777777" w:rsidR="00A05690" w:rsidRPr="00561696" w:rsidRDefault="00A05690" w:rsidP="00C33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29E441"/>
    <w:multiLevelType w:val="hybridMultilevel"/>
    <w:tmpl w:val="EDA09FFE"/>
    <w:lvl w:ilvl="0" w:tplc="5F7A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8A8FBC6">
      <w:numFmt w:val="decimal"/>
      <w:lvlText w:val=""/>
      <w:lvlJc w:val="left"/>
    </w:lvl>
    <w:lvl w:ilvl="2" w:tplc="61D81A2A">
      <w:numFmt w:val="decimal"/>
      <w:lvlText w:val=""/>
      <w:lvlJc w:val="left"/>
    </w:lvl>
    <w:lvl w:ilvl="3" w:tplc="0930E030">
      <w:numFmt w:val="decimal"/>
      <w:lvlText w:val=""/>
      <w:lvlJc w:val="left"/>
    </w:lvl>
    <w:lvl w:ilvl="4" w:tplc="1F624226">
      <w:numFmt w:val="decimal"/>
      <w:lvlText w:val=""/>
      <w:lvlJc w:val="left"/>
    </w:lvl>
    <w:lvl w:ilvl="5" w:tplc="21202E98">
      <w:numFmt w:val="decimal"/>
      <w:lvlText w:val=""/>
      <w:lvlJc w:val="left"/>
    </w:lvl>
    <w:lvl w:ilvl="6" w:tplc="D288539C">
      <w:numFmt w:val="decimal"/>
      <w:lvlText w:val=""/>
      <w:lvlJc w:val="left"/>
    </w:lvl>
    <w:lvl w:ilvl="7" w:tplc="0FD80FA0">
      <w:numFmt w:val="decimal"/>
      <w:lvlText w:val=""/>
      <w:lvlJc w:val="left"/>
    </w:lvl>
    <w:lvl w:ilvl="8" w:tplc="EE142C14">
      <w:numFmt w:val="decimal"/>
      <w:lvlText w:val=""/>
      <w:lvlJc w:val="left"/>
    </w:lvl>
  </w:abstractNum>
  <w:abstractNum w:abstractNumId="1" w15:restartNumberingAfterBreak="0">
    <w:nsid w:val="01EF6008"/>
    <w:multiLevelType w:val="hybridMultilevel"/>
    <w:tmpl w:val="AD82F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276"/>
    <w:multiLevelType w:val="hybridMultilevel"/>
    <w:tmpl w:val="16E0D4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231A"/>
    <w:multiLevelType w:val="hybridMultilevel"/>
    <w:tmpl w:val="949212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7F105C"/>
    <w:multiLevelType w:val="hybridMultilevel"/>
    <w:tmpl w:val="260ABBE4"/>
    <w:lvl w:ilvl="0" w:tplc="F4AAA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F433C"/>
    <w:multiLevelType w:val="hybridMultilevel"/>
    <w:tmpl w:val="14D6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83489"/>
    <w:multiLevelType w:val="hybridMultilevel"/>
    <w:tmpl w:val="790071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C1CDE"/>
    <w:multiLevelType w:val="hybridMultilevel"/>
    <w:tmpl w:val="363283F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FC62B8"/>
    <w:multiLevelType w:val="hybridMultilevel"/>
    <w:tmpl w:val="F172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00225"/>
    <w:multiLevelType w:val="hybridMultilevel"/>
    <w:tmpl w:val="0CDCC09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B0B5F"/>
    <w:multiLevelType w:val="multilevel"/>
    <w:tmpl w:val="FACC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77EF9"/>
    <w:multiLevelType w:val="hybridMultilevel"/>
    <w:tmpl w:val="BCD4B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84CB6"/>
    <w:multiLevelType w:val="hybridMultilevel"/>
    <w:tmpl w:val="69D2F9B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9340CA"/>
    <w:multiLevelType w:val="hybridMultilevel"/>
    <w:tmpl w:val="72943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F07D6"/>
    <w:multiLevelType w:val="hybridMultilevel"/>
    <w:tmpl w:val="8678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06014"/>
    <w:multiLevelType w:val="hybridMultilevel"/>
    <w:tmpl w:val="62DADB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BD2267"/>
    <w:multiLevelType w:val="hybridMultilevel"/>
    <w:tmpl w:val="EDB25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87F7C"/>
    <w:multiLevelType w:val="hybridMultilevel"/>
    <w:tmpl w:val="C1A21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975916"/>
    <w:multiLevelType w:val="hybridMultilevel"/>
    <w:tmpl w:val="BEFEBBE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24285"/>
    <w:multiLevelType w:val="hybridMultilevel"/>
    <w:tmpl w:val="A058B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84522"/>
    <w:multiLevelType w:val="hybridMultilevel"/>
    <w:tmpl w:val="F8F80D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DB7C98"/>
    <w:multiLevelType w:val="hybridMultilevel"/>
    <w:tmpl w:val="821C0E90"/>
    <w:lvl w:ilvl="0" w:tplc="9A72945E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81E82"/>
    <w:multiLevelType w:val="hybridMultilevel"/>
    <w:tmpl w:val="5114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12DA3"/>
    <w:multiLevelType w:val="hybridMultilevel"/>
    <w:tmpl w:val="71A06656"/>
    <w:lvl w:ilvl="0" w:tplc="5610136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E1EB5"/>
    <w:multiLevelType w:val="hybridMultilevel"/>
    <w:tmpl w:val="9B72C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211EA"/>
    <w:multiLevelType w:val="hybridMultilevel"/>
    <w:tmpl w:val="FB940EF6"/>
    <w:lvl w:ilvl="0" w:tplc="C11A77D0">
      <w:start w:val="1"/>
      <w:numFmt w:val="lowerLetter"/>
      <w:lvlText w:val="%1)"/>
      <w:lvlJc w:val="left"/>
      <w:pPr>
        <w:ind w:left="69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10" w:hanging="360"/>
      </w:pPr>
    </w:lvl>
    <w:lvl w:ilvl="2" w:tplc="1009001B" w:tentative="1">
      <w:start w:val="1"/>
      <w:numFmt w:val="lowerRoman"/>
      <w:lvlText w:val="%3."/>
      <w:lvlJc w:val="right"/>
      <w:pPr>
        <w:ind w:left="2130" w:hanging="180"/>
      </w:pPr>
    </w:lvl>
    <w:lvl w:ilvl="3" w:tplc="1009000F" w:tentative="1">
      <w:start w:val="1"/>
      <w:numFmt w:val="decimal"/>
      <w:lvlText w:val="%4."/>
      <w:lvlJc w:val="left"/>
      <w:pPr>
        <w:ind w:left="2850" w:hanging="360"/>
      </w:pPr>
    </w:lvl>
    <w:lvl w:ilvl="4" w:tplc="10090019" w:tentative="1">
      <w:start w:val="1"/>
      <w:numFmt w:val="lowerLetter"/>
      <w:lvlText w:val="%5."/>
      <w:lvlJc w:val="left"/>
      <w:pPr>
        <w:ind w:left="3570" w:hanging="360"/>
      </w:pPr>
    </w:lvl>
    <w:lvl w:ilvl="5" w:tplc="1009001B" w:tentative="1">
      <w:start w:val="1"/>
      <w:numFmt w:val="lowerRoman"/>
      <w:lvlText w:val="%6."/>
      <w:lvlJc w:val="right"/>
      <w:pPr>
        <w:ind w:left="4290" w:hanging="180"/>
      </w:pPr>
    </w:lvl>
    <w:lvl w:ilvl="6" w:tplc="1009000F" w:tentative="1">
      <w:start w:val="1"/>
      <w:numFmt w:val="decimal"/>
      <w:lvlText w:val="%7."/>
      <w:lvlJc w:val="left"/>
      <w:pPr>
        <w:ind w:left="5010" w:hanging="360"/>
      </w:pPr>
    </w:lvl>
    <w:lvl w:ilvl="7" w:tplc="10090019" w:tentative="1">
      <w:start w:val="1"/>
      <w:numFmt w:val="lowerLetter"/>
      <w:lvlText w:val="%8."/>
      <w:lvlJc w:val="left"/>
      <w:pPr>
        <w:ind w:left="5730" w:hanging="360"/>
      </w:pPr>
    </w:lvl>
    <w:lvl w:ilvl="8" w:tplc="1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608A5C33"/>
    <w:multiLevelType w:val="multilevel"/>
    <w:tmpl w:val="91C47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16E32"/>
    <w:multiLevelType w:val="hybridMultilevel"/>
    <w:tmpl w:val="AC1085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49798E"/>
    <w:multiLevelType w:val="hybridMultilevel"/>
    <w:tmpl w:val="4E384A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EF47A6"/>
    <w:multiLevelType w:val="hybridMultilevel"/>
    <w:tmpl w:val="F29CD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57B1A"/>
    <w:multiLevelType w:val="hybridMultilevel"/>
    <w:tmpl w:val="DD62754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2A7D"/>
    <w:multiLevelType w:val="hybridMultilevel"/>
    <w:tmpl w:val="5824F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62077"/>
    <w:multiLevelType w:val="hybridMultilevel"/>
    <w:tmpl w:val="6DA2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96C33"/>
    <w:multiLevelType w:val="hybridMultilevel"/>
    <w:tmpl w:val="68224E4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42B49"/>
    <w:multiLevelType w:val="hybridMultilevel"/>
    <w:tmpl w:val="8280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93F4B"/>
    <w:multiLevelType w:val="multilevel"/>
    <w:tmpl w:val="A0DECE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600034">
    <w:abstractNumId w:val="3"/>
  </w:num>
  <w:num w:numId="2" w16cid:durableId="243339232">
    <w:abstractNumId w:val="35"/>
    <w:lvlOverride w:ilvl="0">
      <w:lvl w:ilvl="0">
        <w:numFmt w:val="decimal"/>
        <w:lvlText w:val="%1."/>
        <w:lvlJc w:val="left"/>
      </w:lvl>
    </w:lvlOverride>
  </w:num>
  <w:num w:numId="3" w16cid:durableId="2105152248">
    <w:abstractNumId w:val="26"/>
    <w:lvlOverride w:ilvl="0">
      <w:lvl w:ilvl="0">
        <w:numFmt w:val="decimal"/>
        <w:lvlText w:val="%1."/>
        <w:lvlJc w:val="left"/>
      </w:lvl>
    </w:lvlOverride>
  </w:num>
  <w:num w:numId="4" w16cid:durableId="1003162092">
    <w:abstractNumId w:val="26"/>
    <w:lvlOverride w:ilvl="0">
      <w:lvl w:ilvl="0">
        <w:numFmt w:val="decimal"/>
        <w:lvlText w:val="%1."/>
        <w:lvlJc w:val="left"/>
      </w:lvl>
    </w:lvlOverride>
  </w:num>
  <w:num w:numId="5" w16cid:durableId="1358508532">
    <w:abstractNumId w:val="26"/>
    <w:lvlOverride w:ilvl="0">
      <w:lvl w:ilvl="0">
        <w:numFmt w:val="decimal"/>
        <w:lvlText w:val="%1."/>
        <w:lvlJc w:val="left"/>
      </w:lvl>
    </w:lvlOverride>
  </w:num>
  <w:num w:numId="6" w16cid:durableId="1813866099">
    <w:abstractNumId w:val="26"/>
    <w:lvlOverride w:ilvl="0">
      <w:lvl w:ilvl="0">
        <w:numFmt w:val="decimal"/>
        <w:lvlText w:val="%1."/>
        <w:lvlJc w:val="left"/>
      </w:lvl>
    </w:lvlOverride>
  </w:num>
  <w:num w:numId="7" w16cid:durableId="659846615">
    <w:abstractNumId w:val="26"/>
    <w:lvlOverride w:ilvl="0">
      <w:lvl w:ilvl="0">
        <w:numFmt w:val="decimal"/>
        <w:lvlText w:val="%1."/>
        <w:lvlJc w:val="left"/>
      </w:lvl>
    </w:lvlOverride>
  </w:num>
  <w:num w:numId="8" w16cid:durableId="1446189792">
    <w:abstractNumId w:val="20"/>
  </w:num>
  <w:num w:numId="9" w16cid:durableId="931428137">
    <w:abstractNumId w:val="15"/>
  </w:num>
  <w:num w:numId="10" w16cid:durableId="1842040003">
    <w:abstractNumId w:val="28"/>
  </w:num>
  <w:num w:numId="11" w16cid:durableId="669798368">
    <w:abstractNumId w:val="27"/>
  </w:num>
  <w:num w:numId="12" w16cid:durableId="398868310">
    <w:abstractNumId w:val="4"/>
  </w:num>
  <w:num w:numId="13" w16cid:durableId="1451893330">
    <w:abstractNumId w:val="33"/>
  </w:num>
  <w:num w:numId="14" w16cid:durableId="883446038">
    <w:abstractNumId w:val="6"/>
  </w:num>
  <w:num w:numId="15" w16cid:durableId="380255687">
    <w:abstractNumId w:val="7"/>
  </w:num>
  <w:num w:numId="16" w16cid:durableId="515390100">
    <w:abstractNumId w:val="12"/>
  </w:num>
  <w:num w:numId="17" w16cid:durableId="541673918">
    <w:abstractNumId w:val="11"/>
  </w:num>
  <w:num w:numId="18" w16cid:durableId="618294614">
    <w:abstractNumId w:val="18"/>
  </w:num>
  <w:num w:numId="19" w16cid:durableId="1198002879">
    <w:abstractNumId w:val="2"/>
  </w:num>
  <w:num w:numId="20" w16cid:durableId="1717511875">
    <w:abstractNumId w:val="25"/>
  </w:num>
  <w:num w:numId="21" w16cid:durableId="624309136">
    <w:abstractNumId w:val="14"/>
  </w:num>
  <w:num w:numId="22" w16cid:durableId="1607956965">
    <w:abstractNumId w:val="8"/>
  </w:num>
  <w:num w:numId="23" w16cid:durableId="76247736">
    <w:abstractNumId w:val="22"/>
  </w:num>
  <w:num w:numId="24" w16cid:durableId="2123650168">
    <w:abstractNumId w:val="13"/>
  </w:num>
  <w:num w:numId="25" w16cid:durableId="1081877359">
    <w:abstractNumId w:val="23"/>
  </w:num>
  <w:num w:numId="26" w16cid:durableId="1012878026">
    <w:abstractNumId w:val="17"/>
  </w:num>
  <w:num w:numId="27" w16cid:durableId="761338412">
    <w:abstractNumId w:val="34"/>
  </w:num>
  <w:num w:numId="28" w16cid:durableId="1994143472">
    <w:abstractNumId w:val="5"/>
  </w:num>
  <w:num w:numId="29" w16cid:durableId="758598112">
    <w:abstractNumId w:val="32"/>
  </w:num>
  <w:num w:numId="30" w16cid:durableId="398943536">
    <w:abstractNumId w:val="29"/>
  </w:num>
  <w:num w:numId="31" w16cid:durableId="1901675788">
    <w:abstractNumId w:val="1"/>
  </w:num>
  <w:num w:numId="32" w16cid:durableId="305473456">
    <w:abstractNumId w:val="10"/>
  </w:num>
  <w:num w:numId="33" w16cid:durableId="1244291546">
    <w:abstractNumId w:val="31"/>
  </w:num>
  <w:num w:numId="34" w16cid:durableId="533620601">
    <w:abstractNumId w:val="24"/>
  </w:num>
  <w:num w:numId="35" w16cid:durableId="1383092993">
    <w:abstractNumId w:val="9"/>
  </w:num>
  <w:num w:numId="36" w16cid:durableId="574515613">
    <w:abstractNumId w:val="30"/>
  </w:num>
  <w:num w:numId="37" w16cid:durableId="517886063">
    <w:abstractNumId w:val="21"/>
  </w:num>
  <w:num w:numId="38" w16cid:durableId="760368074">
    <w:abstractNumId w:val="0"/>
  </w:num>
  <w:num w:numId="39" w16cid:durableId="314795007">
    <w:abstractNumId w:val="19"/>
  </w:num>
  <w:num w:numId="40" w16cid:durableId="11118195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98F"/>
    <w:rsid w:val="00063631"/>
    <w:rsid w:val="0007347C"/>
    <w:rsid w:val="00080A9C"/>
    <w:rsid w:val="00095533"/>
    <w:rsid w:val="000B248B"/>
    <w:rsid w:val="000B6374"/>
    <w:rsid w:val="000D43FF"/>
    <w:rsid w:val="000F3645"/>
    <w:rsid w:val="00180A8F"/>
    <w:rsid w:val="001870D1"/>
    <w:rsid w:val="001976E0"/>
    <w:rsid w:val="001A0B8D"/>
    <w:rsid w:val="001B57C3"/>
    <w:rsid w:val="001B5DF4"/>
    <w:rsid w:val="001C6DF8"/>
    <w:rsid w:val="001F07DC"/>
    <w:rsid w:val="00207A64"/>
    <w:rsid w:val="0021171C"/>
    <w:rsid w:val="00222F59"/>
    <w:rsid w:val="002A1A2E"/>
    <w:rsid w:val="002B113A"/>
    <w:rsid w:val="002C4BDC"/>
    <w:rsid w:val="002F7539"/>
    <w:rsid w:val="00301721"/>
    <w:rsid w:val="00331070"/>
    <w:rsid w:val="003718BF"/>
    <w:rsid w:val="00385794"/>
    <w:rsid w:val="003A0414"/>
    <w:rsid w:val="003A3975"/>
    <w:rsid w:val="003C2D9C"/>
    <w:rsid w:val="003D380C"/>
    <w:rsid w:val="003E3990"/>
    <w:rsid w:val="003F1C30"/>
    <w:rsid w:val="004249E8"/>
    <w:rsid w:val="0048242A"/>
    <w:rsid w:val="00496323"/>
    <w:rsid w:val="004B2F93"/>
    <w:rsid w:val="004C7937"/>
    <w:rsid w:val="00507B86"/>
    <w:rsid w:val="005329A0"/>
    <w:rsid w:val="00545B31"/>
    <w:rsid w:val="00561696"/>
    <w:rsid w:val="0056777B"/>
    <w:rsid w:val="005735F1"/>
    <w:rsid w:val="005826F2"/>
    <w:rsid w:val="005A5039"/>
    <w:rsid w:val="005A505E"/>
    <w:rsid w:val="005B4C0F"/>
    <w:rsid w:val="005B5F6C"/>
    <w:rsid w:val="005C7582"/>
    <w:rsid w:val="005D1875"/>
    <w:rsid w:val="005E71D3"/>
    <w:rsid w:val="005F052F"/>
    <w:rsid w:val="005F12CB"/>
    <w:rsid w:val="00615DB8"/>
    <w:rsid w:val="006767D2"/>
    <w:rsid w:val="00682902"/>
    <w:rsid w:val="006856F0"/>
    <w:rsid w:val="006C3B46"/>
    <w:rsid w:val="006D43BE"/>
    <w:rsid w:val="00722145"/>
    <w:rsid w:val="007851EF"/>
    <w:rsid w:val="007957A6"/>
    <w:rsid w:val="007A5E1D"/>
    <w:rsid w:val="007C648F"/>
    <w:rsid w:val="007D09AB"/>
    <w:rsid w:val="007D3117"/>
    <w:rsid w:val="007D67D6"/>
    <w:rsid w:val="00816CF0"/>
    <w:rsid w:val="00851265"/>
    <w:rsid w:val="00852A28"/>
    <w:rsid w:val="00854942"/>
    <w:rsid w:val="0086686A"/>
    <w:rsid w:val="0088492C"/>
    <w:rsid w:val="00891F4C"/>
    <w:rsid w:val="008B1A10"/>
    <w:rsid w:val="008B6BF3"/>
    <w:rsid w:val="008C5F7F"/>
    <w:rsid w:val="008D3635"/>
    <w:rsid w:val="008D5BC7"/>
    <w:rsid w:val="0090698F"/>
    <w:rsid w:val="00940235"/>
    <w:rsid w:val="00946C43"/>
    <w:rsid w:val="009524F4"/>
    <w:rsid w:val="00952939"/>
    <w:rsid w:val="00983DFA"/>
    <w:rsid w:val="00997DF2"/>
    <w:rsid w:val="009D36EA"/>
    <w:rsid w:val="009D408D"/>
    <w:rsid w:val="009E6FC2"/>
    <w:rsid w:val="00A05690"/>
    <w:rsid w:val="00A1313A"/>
    <w:rsid w:val="00A3427D"/>
    <w:rsid w:val="00AC04C4"/>
    <w:rsid w:val="00AC5221"/>
    <w:rsid w:val="00AE1817"/>
    <w:rsid w:val="00AF4BCA"/>
    <w:rsid w:val="00B020D8"/>
    <w:rsid w:val="00B05D4C"/>
    <w:rsid w:val="00B355E0"/>
    <w:rsid w:val="00B51C6D"/>
    <w:rsid w:val="00B65995"/>
    <w:rsid w:val="00B743EF"/>
    <w:rsid w:val="00BC7F68"/>
    <w:rsid w:val="00BD2914"/>
    <w:rsid w:val="00C0109E"/>
    <w:rsid w:val="00C33674"/>
    <w:rsid w:val="00C63F70"/>
    <w:rsid w:val="00C85CD1"/>
    <w:rsid w:val="00C86836"/>
    <w:rsid w:val="00CA344C"/>
    <w:rsid w:val="00CB113F"/>
    <w:rsid w:val="00CD01C6"/>
    <w:rsid w:val="00CD551E"/>
    <w:rsid w:val="00CF0882"/>
    <w:rsid w:val="00D12E66"/>
    <w:rsid w:val="00D60B3D"/>
    <w:rsid w:val="00DA554E"/>
    <w:rsid w:val="00DB24C5"/>
    <w:rsid w:val="00DC6036"/>
    <w:rsid w:val="00DC74BA"/>
    <w:rsid w:val="00DE1A96"/>
    <w:rsid w:val="00E13375"/>
    <w:rsid w:val="00E33A67"/>
    <w:rsid w:val="00E437BF"/>
    <w:rsid w:val="00E45DF2"/>
    <w:rsid w:val="00E47A82"/>
    <w:rsid w:val="00E5205C"/>
    <w:rsid w:val="00E939ED"/>
    <w:rsid w:val="00EA4183"/>
    <w:rsid w:val="00EF0827"/>
    <w:rsid w:val="00F06455"/>
    <w:rsid w:val="00F104F6"/>
    <w:rsid w:val="00F3409A"/>
    <w:rsid w:val="00F471ED"/>
    <w:rsid w:val="00FA6C1A"/>
    <w:rsid w:val="00FE0903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1DFB2"/>
  <w15:docId w15:val="{74EA7EB7-6DA0-4BA8-95DA-577CE1BF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6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96"/>
  </w:style>
  <w:style w:type="paragraph" w:styleId="Footer">
    <w:name w:val="footer"/>
    <w:basedOn w:val="Normal"/>
    <w:link w:val="FooterChar"/>
    <w:uiPriority w:val="99"/>
    <w:unhideWhenUsed/>
    <w:rsid w:val="00561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96"/>
  </w:style>
  <w:style w:type="table" w:styleId="TableGrid">
    <w:name w:val="Table Grid"/>
    <w:basedOn w:val="TableNormal"/>
    <w:uiPriority w:val="59"/>
    <w:rsid w:val="00B02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C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57C3"/>
    <w:rPr>
      <w:b/>
      <w:bCs/>
    </w:rPr>
  </w:style>
  <w:style w:type="paragraph" w:styleId="NormalWeb">
    <w:name w:val="Normal (Web)"/>
    <w:basedOn w:val="Normal"/>
    <w:uiPriority w:val="99"/>
    <w:unhideWhenUsed/>
    <w:rsid w:val="00CD0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oogqs-tidbit1">
    <w:name w:val="goog_qs-tidbit1"/>
    <w:rsid w:val="003A0414"/>
    <w:rPr>
      <w:vanish w:val="0"/>
      <w:webHidden w:val="0"/>
      <w:specVanish w:val="0"/>
    </w:rPr>
  </w:style>
  <w:style w:type="paragraph" w:customStyle="1" w:styleId="Default">
    <w:name w:val="Default"/>
    <w:rsid w:val="003A041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07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6418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84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3B83-6FEF-4142-AF52-E95D1C1E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 POLICIES</vt:lpstr>
    </vt:vector>
  </TitlesOfParts>
  <Company>Toshiba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POLICIES</dc:title>
  <dc:creator>My Laptop</dc:creator>
  <cp:lastModifiedBy>Titi Onayemi</cp:lastModifiedBy>
  <cp:revision>36</cp:revision>
  <cp:lastPrinted>2015-04-28T17:13:00Z</cp:lastPrinted>
  <dcterms:created xsi:type="dcterms:W3CDTF">2023-11-17T17:35:00Z</dcterms:created>
  <dcterms:modified xsi:type="dcterms:W3CDTF">2023-11-21T13:06:00Z</dcterms:modified>
</cp:coreProperties>
</file>